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5" w:rsidRPr="001D3C60" w:rsidRDefault="002F5618" w:rsidP="00A81885">
      <w:pPr>
        <w:pStyle w:val="Nadpis1"/>
        <w:spacing w:line="360" w:lineRule="auto"/>
        <w:jc w:val="both"/>
        <w:rPr>
          <w:smallCaps/>
          <w:spacing w:val="48"/>
          <w:kern w:val="16"/>
          <w:position w:val="6"/>
          <w:sz w:val="32"/>
          <w:szCs w:val="32"/>
          <w:lang w:val="en-US"/>
        </w:rPr>
      </w:pPr>
      <w:r>
        <w:rPr>
          <w:smallCaps/>
          <w:noProof/>
          <w:spacing w:val="48"/>
          <w:kern w:val="16"/>
          <w:position w:val="6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176530</wp:posOffset>
            </wp:positionV>
            <wp:extent cx="2085975" cy="1390650"/>
            <wp:effectExtent l="19050" t="0" r="9525" b="0"/>
            <wp:wrapTight wrapText="bothSides">
              <wp:wrapPolygon edited="0">
                <wp:start x="-197" y="0"/>
                <wp:lineTo x="-197" y="21304"/>
                <wp:lineTo x="21699" y="21304"/>
                <wp:lineTo x="21699" y="0"/>
                <wp:lineTo x="-197" y="0"/>
              </wp:wrapPolygon>
            </wp:wrapTight>
            <wp:docPr id="5" name="obrázek 1" descr="http://upload.wikimedia.org/wikipedia/commons/thumb/d/df/Flag_of_Peru_%28state%29.svg/900px-Flag_of_Peru_%28stat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f/Flag_of_Peru_%28state%29.svg/900px-Flag_of_Peru_%28state%29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618">
        <w:rPr>
          <w:smallCaps/>
          <w:noProof/>
          <w:spacing w:val="48"/>
          <w:kern w:val="16"/>
          <w:position w:val="6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128905</wp:posOffset>
            </wp:positionV>
            <wp:extent cx="2021840" cy="1390650"/>
            <wp:effectExtent l="19050" t="0" r="0" b="0"/>
            <wp:wrapTight wrapText="bothSides">
              <wp:wrapPolygon edited="0">
                <wp:start x="-204" y="0"/>
                <wp:lineTo x="-204" y="21304"/>
                <wp:lineTo x="21573" y="21304"/>
                <wp:lineTo x="21573" y="0"/>
                <wp:lineTo x="-204" y="0"/>
              </wp:wrapPolygon>
            </wp:wrapTight>
            <wp:docPr id="7" name="Obrázek 6" descr="900px-Flag_of_the_Czech_Republic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px-Flag_of_the_Czech_Republic_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885" w:rsidRPr="001D3C60">
        <w:rPr>
          <w:smallCaps/>
          <w:spacing w:val="48"/>
          <w:kern w:val="16"/>
          <w:position w:val="6"/>
          <w:sz w:val="32"/>
          <w:szCs w:val="32"/>
          <w:lang w:val="en-US"/>
        </w:rPr>
        <w:t xml:space="preserve">            </w:t>
      </w:r>
      <w:r>
        <w:rPr>
          <w:smallCaps/>
          <w:spacing w:val="48"/>
          <w:kern w:val="16"/>
          <w:position w:val="6"/>
          <w:sz w:val="32"/>
          <w:szCs w:val="32"/>
          <w:lang w:val="en-US"/>
        </w:rPr>
        <w:t xml:space="preserve">               </w:t>
      </w:r>
    </w:p>
    <w:p w:rsidR="006B38F6" w:rsidRPr="001D3C60" w:rsidRDefault="006B38F6" w:rsidP="009B6EE9">
      <w:pPr>
        <w:pStyle w:val="Nadpis1"/>
        <w:spacing w:line="360" w:lineRule="auto"/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</w:pPr>
    </w:p>
    <w:p w:rsidR="00E82D56" w:rsidRDefault="00E82D56" w:rsidP="009B6EE9">
      <w:pPr>
        <w:pStyle w:val="Nadpis1"/>
        <w:spacing w:line="360" w:lineRule="auto"/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</w:pPr>
    </w:p>
    <w:p w:rsidR="00E82D56" w:rsidRDefault="00E82D56" w:rsidP="009B6EE9">
      <w:pPr>
        <w:pStyle w:val="Nadpis1"/>
        <w:spacing w:line="360" w:lineRule="auto"/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</w:pPr>
    </w:p>
    <w:p w:rsidR="00A81885" w:rsidRPr="001D3C60" w:rsidRDefault="00A63768" w:rsidP="009B6EE9">
      <w:pPr>
        <w:pStyle w:val="Nadpis1"/>
        <w:spacing w:line="360" w:lineRule="auto"/>
        <w:rPr>
          <w:smallCaps/>
          <w:spacing w:val="48"/>
          <w:kern w:val="16"/>
          <w:position w:val="6"/>
          <w:sz w:val="32"/>
          <w:szCs w:val="32"/>
          <w:lang w:val="en-US"/>
        </w:rPr>
      </w:pPr>
      <w:proofErr w:type="spellStart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>Hospodářská</w:t>
      </w:r>
      <w:proofErr w:type="spellEnd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 xml:space="preserve"> </w:t>
      </w:r>
      <w:proofErr w:type="spellStart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>komora</w:t>
      </w:r>
      <w:proofErr w:type="spellEnd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 xml:space="preserve"> </w:t>
      </w:r>
      <w:proofErr w:type="spellStart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>České</w:t>
      </w:r>
      <w:proofErr w:type="spellEnd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 xml:space="preserve"> </w:t>
      </w:r>
      <w:proofErr w:type="spellStart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>republiky</w:t>
      </w:r>
      <w:proofErr w:type="spellEnd"/>
      <w:r w:rsidR="000612F4"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 xml:space="preserve"> </w:t>
      </w:r>
      <w:proofErr w:type="spellStart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>ve</w:t>
      </w:r>
      <w:proofErr w:type="spellEnd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 xml:space="preserve"> </w:t>
      </w:r>
      <w:proofErr w:type="spellStart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>spolupráci</w:t>
      </w:r>
      <w:proofErr w:type="spellEnd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 xml:space="preserve"> s </w:t>
      </w:r>
      <w:proofErr w:type="spellStart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>velvyslanectvím</w:t>
      </w:r>
      <w:proofErr w:type="spellEnd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 xml:space="preserve"> </w:t>
      </w:r>
      <w:proofErr w:type="spellStart"/>
      <w:r w:rsidR="002F5618"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>Peruánské</w:t>
      </w:r>
      <w:proofErr w:type="spellEnd"/>
      <w:r w:rsidR="002F5618"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 xml:space="preserve"> </w:t>
      </w:r>
      <w:proofErr w:type="spellStart"/>
      <w:r>
        <w:rPr>
          <w:rFonts w:ascii="Franklin Gothic Book" w:hAnsi="Franklin Gothic Book" w:cs="Franklin Gothic Book"/>
          <w:smallCaps/>
          <w:spacing w:val="48"/>
          <w:kern w:val="16"/>
          <w:position w:val="6"/>
          <w:lang w:val="en-US"/>
        </w:rPr>
        <w:t>republiky</w:t>
      </w:r>
      <w:proofErr w:type="spellEnd"/>
    </w:p>
    <w:p w:rsidR="00A81885" w:rsidRPr="001D3C60" w:rsidRDefault="00B5077F" w:rsidP="00A81885">
      <w:pPr>
        <w:jc w:val="center"/>
        <w:rPr>
          <w:rFonts w:ascii="Franklin Gothic Book" w:hAnsi="Franklin Gothic Book" w:cs="Franklin Gothic Book"/>
          <w:sz w:val="28"/>
          <w:szCs w:val="28"/>
          <w:lang w:val="en-US"/>
        </w:rPr>
      </w:pPr>
      <w:proofErr w:type="spellStart"/>
      <w:proofErr w:type="gramStart"/>
      <w:r>
        <w:rPr>
          <w:rFonts w:ascii="Franklin Gothic Book" w:hAnsi="Franklin Gothic Book" w:cs="Franklin Gothic Book"/>
          <w:sz w:val="28"/>
          <w:szCs w:val="28"/>
          <w:lang w:val="en-US"/>
        </w:rPr>
        <w:t>o</w:t>
      </w:r>
      <w:r w:rsidR="00A63768">
        <w:rPr>
          <w:rFonts w:ascii="Franklin Gothic Book" w:hAnsi="Franklin Gothic Book" w:cs="Franklin Gothic Book"/>
          <w:sz w:val="28"/>
          <w:szCs w:val="28"/>
          <w:lang w:val="en-US"/>
        </w:rPr>
        <w:t>rganizuj</w:t>
      </w:r>
      <w:r>
        <w:rPr>
          <w:rFonts w:ascii="Franklin Gothic Book" w:hAnsi="Franklin Gothic Book" w:cs="Franklin Gothic Book"/>
          <w:sz w:val="28"/>
          <w:szCs w:val="28"/>
          <w:lang w:val="en-US"/>
        </w:rPr>
        <w:t>e</w:t>
      </w:r>
      <w:proofErr w:type="spellEnd"/>
      <w:proofErr w:type="gramEnd"/>
      <w:r w:rsidR="00A63768">
        <w:rPr>
          <w:rFonts w:ascii="Franklin Gothic Book" w:hAnsi="Franklin Gothic Book" w:cs="Franklin Gothic Book"/>
          <w:sz w:val="28"/>
          <w:szCs w:val="28"/>
          <w:lang w:val="en-US"/>
        </w:rPr>
        <w:t xml:space="preserve"> </w:t>
      </w:r>
      <w:proofErr w:type="spellStart"/>
      <w:r w:rsidR="00A63768">
        <w:rPr>
          <w:rFonts w:ascii="Franklin Gothic Book" w:hAnsi="Franklin Gothic Book" w:cs="Franklin Gothic Book"/>
          <w:sz w:val="28"/>
          <w:szCs w:val="28"/>
          <w:lang w:val="en-US"/>
        </w:rPr>
        <w:t>kulatý</w:t>
      </w:r>
      <w:proofErr w:type="spellEnd"/>
      <w:r w:rsidR="00A63768">
        <w:rPr>
          <w:rFonts w:ascii="Franklin Gothic Book" w:hAnsi="Franklin Gothic Book" w:cs="Franklin Gothic Book"/>
          <w:sz w:val="28"/>
          <w:szCs w:val="28"/>
          <w:lang w:val="en-US"/>
        </w:rPr>
        <w:t xml:space="preserve"> </w:t>
      </w:r>
      <w:proofErr w:type="spellStart"/>
      <w:r w:rsidR="00A63768">
        <w:rPr>
          <w:rFonts w:ascii="Franklin Gothic Book" w:hAnsi="Franklin Gothic Book" w:cs="Franklin Gothic Book"/>
          <w:sz w:val="28"/>
          <w:szCs w:val="28"/>
          <w:lang w:val="en-US"/>
        </w:rPr>
        <w:t>stůl</w:t>
      </w:r>
      <w:proofErr w:type="spellEnd"/>
      <w:r w:rsidR="00A63768">
        <w:rPr>
          <w:rFonts w:ascii="Franklin Gothic Book" w:hAnsi="Franklin Gothic Book" w:cs="Franklin Gothic Book"/>
          <w:sz w:val="28"/>
          <w:szCs w:val="28"/>
          <w:lang w:val="en-US"/>
        </w:rPr>
        <w:t xml:space="preserve"> </w:t>
      </w:r>
    </w:p>
    <w:p w:rsidR="009C15BE" w:rsidRPr="001D3C60" w:rsidRDefault="009C15BE" w:rsidP="00A81885">
      <w:pPr>
        <w:jc w:val="center"/>
        <w:rPr>
          <w:rFonts w:ascii="Franklin Gothic Book" w:hAnsi="Franklin Gothic Book" w:cs="Franklin Gothic Book"/>
          <w:sz w:val="28"/>
          <w:szCs w:val="28"/>
          <w:lang w:val="en-US"/>
        </w:rPr>
      </w:pPr>
    </w:p>
    <w:p w:rsidR="00A81885" w:rsidRPr="001D3C60" w:rsidRDefault="00A81885" w:rsidP="00A81885">
      <w:pPr>
        <w:pStyle w:val="Nadpis1"/>
        <w:rPr>
          <w:rFonts w:ascii="Franklin Gothic Book" w:hAnsi="Franklin Gothic Book" w:cs="Franklin Gothic Book"/>
          <w:sz w:val="36"/>
          <w:szCs w:val="36"/>
          <w:u w:val="single"/>
          <w:lang w:val="en-US"/>
        </w:rPr>
      </w:pPr>
      <w:r w:rsidRPr="001D3C60">
        <w:rPr>
          <w:rFonts w:ascii="Franklin Gothic Book" w:hAnsi="Franklin Gothic Book" w:cs="Franklin Gothic Book"/>
          <w:sz w:val="36"/>
          <w:szCs w:val="36"/>
          <w:u w:val="single"/>
          <w:lang w:val="en-US"/>
        </w:rPr>
        <w:t>„</w:t>
      </w:r>
      <w:proofErr w:type="spellStart"/>
      <w:r w:rsidR="00A120E5">
        <w:rPr>
          <w:rFonts w:ascii="Franklin Gothic Book" w:hAnsi="Franklin Gothic Book" w:cs="Franklin Gothic Book"/>
          <w:sz w:val="36"/>
          <w:szCs w:val="36"/>
          <w:u w:val="single"/>
          <w:lang w:val="en-US"/>
        </w:rPr>
        <w:t>Dny</w:t>
      </w:r>
      <w:proofErr w:type="spellEnd"/>
      <w:r w:rsidR="00A120E5">
        <w:rPr>
          <w:rFonts w:ascii="Franklin Gothic Book" w:hAnsi="Franklin Gothic Book" w:cs="Franklin Gothic Book"/>
          <w:sz w:val="36"/>
          <w:szCs w:val="36"/>
          <w:u w:val="single"/>
          <w:lang w:val="en-US"/>
        </w:rPr>
        <w:t xml:space="preserve"> </w:t>
      </w:r>
      <w:proofErr w:type="spellStart"/>
      <w:r w:rsidR="00A120E5">
        <w:rPr>
          <w:rFonts w:ascii="Franklin Gothic Book" w:hAnsi="Franklin Gothic Book" w:cs="Franklin Gothic Book"/>
          <w:sz w:val="36"/>
          <w:szCs w:val="36"/>
          <w:u w:val="single"/>
          <w:lang w:val="en-US"/>
        </w:rPr>
        <w:t>Latinské</w:t>
      </w:r>
      <w:proofErr w:type="spellEnd"/>
      <w:r w:rsidR="00A120E5">
        <w:rPr>
          <w:rFonts w:ascii="Franklin Gothic Book" w:hAnsi="Franklin Gothic Book" w:cs="Franklin Gothic Book"/>
          <w:sz w:val="36"/>
          <w:szCs w:val="36"/>
          <w:u w:val="single"/>
          <w:lang w:val="en-US"/>
        </w:rPr>
        <w:t xml:space="preserve"> </w:t>
      </w:r>
      <w:proofErr w:type="spellStart"/>
      <w:r w:rsidR="00A120E5">
        <w:rPr>
          <w:rFonts w:ascii="Franklin Gothic Book" w:hAnsi="Franklin Gothic Book" w:cs="Franklin Gothic Book"/>
          <w:sz w:val="36"/>
          <w:szCs w:val="36"/>
          <w:u w:val="single"/>
          <w:lang w:val="en-US"/>
        </w:rPr>
        <w:t>Ameriky</w:t>
      </w:r>
      <w:proofErr w:type="spellEnd"/>
      <w:r w:rsidR="00A120E5">
        <w:rPr>
          <w:rFonts w:ascii="Franklin Gothic Book" w:hAnsi="Franklin Gothic Book" w:cs="Franklin Gothic Book"/>
          <w:sz w:val="36"/>
          <w:szCs w:val="36"/>
          <w:u w:val="single"/>
          <w:lang w:val="en-US"/>
        </w:rPr>
        <w:t>: PERU</w:t>
      </w:r>
      <w:r w:rsidR="00A120E5" w:rsidRPr="001D3C60">
        <w:rPr>
          <w:rFonts w:ascii="Franklin Gothic Book" w:hAnsi="Franklin Gothic Book" w:cs="Franklin Gothic Book"/>
          <w:sz w:val="36"/>
          <w:szCs w:val="36"/>
          <w:u w:val="single"/>
          <w:lang w:val="en-US"/>
        </w:rPr>
        <w:t xml:space="preserve"> </w:t>
      </w:r>
      <w:r w:rsidRPr="001D3C60">
        <w:rPr>
          <w:rFonts w:ascii="Franklin Gothic Book" w:hAnsi="Franklin Gothic Book" w:cs="Franklin Gothic Book"/>
          <w:sz w:val="36"/>
          <w:szCs w:val="36"/>
          <w:u w:val="single"/>
          <w:lang w:val="en-US"/>
        </w:rPr>
        <w:t xml:space="preserve">“ </w:t>
      </w:r>
    </w:p>
    <w:p w:rsidR="00A81885" w:rsidRPr="001D3C60" w:rsidRDefault="00A63768" w:rsidP="00A81885">
      <w:pPr>
        <w:pStyle w:val="Nadpis1"/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>který</w:t>
      </w:r>
      <w:proofErr w:type="spellEnd"/>
      <w:proofErr w:type="gramEnd"/>
      <w:r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 xml:space="preserve"> se </w:t>
      </w:r>
      <w:proofErr w:type="spellStart"/>
      <w:r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>koná</w:t>
      </w:r>
      <w:proofErr w:type="spellEnd"/>
      <w:r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876CD6"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>dne</w:t>
      </w:r>
      <w:proofErr w:type="spellEnd"/>
      <w:r w:rsidR="007F617F"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 xml:space="preserve"> 2</w:t>
      </w:r>
      <w:r w:rsidR="008F7A82"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>3</w:t>
      </w:r>
      <w:r w:rsidR="007F617F"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 xml:space="preserve">. </w:t>
      </w:r>
      <w:proofErr w:type="spellStart"/>
      <w:proofErr w:type="gramStart"/>
      <w:r w:rsidR="007F617F"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>září</w:t>
      </w:r>
      <w:proofErr w:type="spellEnd"/>
      <w:proofErr w:type="gramEnd"/>
      <w:r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 xml:space="preserve"> 201</w:t>
      </w:r>
      <w:r w:rsidR="00104D4C">
        <w:rPr>
          <w:rFonts w:ascii="Franklin Gothic Book" w:hAnsi="Franklin Gothic Book" w:cs="Franklin Gothic Book"/>
          <w:b w:val="0"/>
          <w:sz w:val="24"/>
          <w:szCs w:val="24"/>
          <w:u w:val="single"/>
          <w:lang w:val="en-US"/>
        </w:rPr>
        <w:t>4</w:t>
      </w:r>
    </w:p>
    <w:p w:rsidR="00A81885" w:rsidRPr="001D3C60" w:rsidRDefault="00A63768" w:rsidP="00A81885">
      <w:pPr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Místo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 w:rsidR="00104D4C">
        <w:rPr>
          <w:sz w:val="22"/>
          <w:szCs w:val="22"/>
          <w:lang w:val="en-US"/>
        </w:rPr>
        <w:t>Hospodářská</w:t>
      </w:r>
      <w:proofErr w:type="spellEnd"/>
      <w:r w:rsidR="00104D4C">
        <w:rPr>
          <w:sz w:val="22"/>
          <w:szCs w:val="22"/>
          <w:lang w:val="en-US"/>
        </w:rPr>
        <w:t xml:space="preserve"> </w:t>
      </w:r>
      <w:proofErr w:type="spellStart"/>
      <w:r w:rsidR="00104D4C">
        <w:rPr>
          <w:sz w:val="22"/>
          <w:szCs w:val="22"/>
          <w:lang w:val="en-US"/>
        </w:rPr>
        <w:t>komora</w:t>
      </w:r>
      <w:proofErr w:type="spellEnd"/>
      <w:r w:rsidR="00104D4C">
        <w:rPr>
          <w:sz w:val="22"/>
          <w:szCs w:val="22"/>
          <w:lang w:val="en-US"/>
        </w:rPr>
        <w:t xml:space="preserve"> </w:t>
      </w:r>
      <w:proofErr w:type="spellStart"/>
      <w:r w:rsidR="009B1FDC">
        <w:rPr>
          <w:sz w:val="22"/>
          <w:szCs w:val="22"/>
          <w:lang w:val="en-US"/>
        </w:rPr>
        <w:t>České</w:t>
      </w:r>
      <w:proofErr w:type="spellEnd"/>
      <w:r w:rsidR="009B1FDC">
        <w:rPr>
          <w:sz w:val="22"/>
          <w:szCs w:val="22"/>
          <w:lang w:val="en-US"/>
        </w:rPr>
        <w:t xml:space="preserve"> </w:t>
      </w:r>
      <w:proofErr w:type="spellStart"/>
      <w:r w:rsidR="009B1FDC">
        <w:rPr>
          <w:sz w:val="22"/>
          <w:szCs w:val="22"/>
          <w:lang w:val="en-US"/>
        </w:rPr>
        <w:t>republiky</w:t>
      </w:r>
      <w:proofErr w:type="spellEnd"/>
      <w:r w:rsidR="009B1FDC">
        <w:rPr>
          <w:sz w:val="22"/>
          <w:szCs w:val="22"/>
          <w:lang w:val="en-US"/>
        </w:rPr>
        <w:t xml:space="preserve"> (HK ČR)</w:t>
      </w:r>
      <w:r w:rsidR="008F7A82">
        <w:rPr>
          <w:sz w:val="22"/>
          <w:szCs w:val="22"/>
          <w:lang w:val="en-US"/>
        </w:rPr>
        <w:t xml:space="preserve">, </w:t>
      </w:r>
      <w:proofErr w:type="spellStart"/>
      <w:r w:rsidR="008F7A82">
        <w:rPr>
          <w:sz w:val="22"/>
          <w:szCs w:val="22"/>
          <w:lang w:val="en-US"/>
        </w:rPr>
        <w:t>kongresový</w:t>
      </w:r>
      <w:proofErr w:type="spellEnd"/>
      <w:r w:rsidR="008F7A82">
        <w:rPr>
          <w:sz w:val="22"/>
          <w:szCs w:val="22"/>
          <w:lang w:val="en-US"/>
        </w:rPr>
        <w:t xml:space="preserve"> </w:t>
      </w:r>
      <w:proofErr w:type="spellStart"/>
      <w:r w:rsidR="008F7A82">
        <w:rPr>
          <w:sz w:val="22"/>
          <w:szCs w:val="22"/>
          <w:lang w:val="en-US"/>
        </w:rPr>
        <w:t>sál</w:t>
      </w:r>
      <w:proofErr w:type="spellEnd"/>
      <w:r w:rsidR="00104D4C">
        <w:rPr>
          <w:sz w:val="22"/>
          <w:szCs w:val="22"/>
          <w:lang w:val="en-US"/>
        </w:rPr>
        <w:t xml:space="preserve"> </w:t>
      </w:r>
    </w:p>
    <w:p w:rsidR="00D51000" w:rsidRPr="001D3C60" w:rsidRDefault="00A63768" w:rsidP="00A81885">
      <w:pPr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Jednací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jazyk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če</w:t>
      </w:r>
      <w:r w:rsidR="00513912">
        <w:rPr>
          <w:sz w:val="22"/>
          <w:szCs w:val="22"/>
          <w:lang w:val="en-US"/>
        </w:rPr>
        <w:t>š</w:t>
      </w:r>
      <w:r>
        <w:rPr>
          <w:sz w:val="22"/>
          <w:szCs w:val="22"/>
          <w:lang w:val="en-US"/>
        </w:rPr>
        <w:t>tina</w:t>
      </w:r>
      <w:proofErr w:type="spellEnd"/>
      <w:r w:rsidR="002F5618">
        <w:rPr>
          <w:sz w:val="22"/>
          <w:szCs w:val="22"/>
          <w:lang w:val="en-US"/>
        </w:rPr>
        <w:t xml:space="preserve">, </w:t>
      </w:r>
      <w:proofErr w:type="spellStart"/>
      <w:r w:rsidR="002F5618">
        <w:rPr>
          <w:sz w:val="22"/>
          <w:szCs w:val="22"/>
          <w:lang w:val="en-US"/>
        </w:rPr>
        <w:t>angličtina</w:t>
      </w:r>
      <w:proofErr w:type="spellEnd"/>
      <w:r>
        <w:rPr>
          <w:sz w:val="22"/>
          <w:szCs w:val="22"/>
          <w:lang w:val="en-US"/>
        </w:rPr>
        <w:t xml:space="preserve"> </w:t>
      </w:r>
    </w:p>
    <w:p w:rsidR="003E5C7F" w:rsidRPr="001D3C60" w:rsidRDefault="00A81885" w:rsidP="00A81885">
      <w:pPr>
        <w:rPr>
          <w:lang w:val="en-US"/>
        </w:rPr>
      </w:pPr>
      <w:r w:rsidRPr="001D3C60">
        <w:rPr>
          <w:rFonts w:ascii="Century Gothic" w:hAnsi="Century Gothic" w:cs="Century Gothic"/>
          <w:noProof/>
          <w:spacing w:val="2"/>
        </w:rPr>
        <w:drawing>
          <wp:inline distT="0" distB="0" distL="0" distR="0">
            <wp:extent cx="5762625" cy="24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7F" w:rsidRPr="001D3C60" w:rsidRDefault="003E5C7F" w:rsidP="003E5C7F">
      <w:pPr>
        <w:rPr>
          <w:lang w:val="en-US"/>
        </w:rPr>
      </w:pPr>
    </w:p>
    <w:p w:rsidR="003E5C7F" w:rsidRPr="001D3C60" w:rsidRDefault="003E5C7F" w:rsidP="003E5C7F">
      <w:pPr>
        <w:rPr>
          <w:lang w:val="en-US"/>
        </w:rPr>
      </w:pPr>
    </w:p>
    <w:p w:rsidR="003E5C7F" w:rsidRDefault="00A63768" w:rsidP="003E5C7F">
      <w:pPr>
        <w:rPr>
          <w:rFonts w:ascii="Franklin Gothic Book" w:hAnsi="Franklin Gothic Book"/>
          <w:b/>
          <w:sz w:val="22"/>
          <w:szCs w:val="22"/>
          <w:lang w:val="en-US"/>
        </w:rPr>
      </w:pPr>
      <w:r>
        <w:rPr>
          <w:rFonts w:ascii="Franklin Gothic Book" w:hAnsi="Franklin Gothic Book"/>
          <w:b/>
          <w:sz w:val="22"/>
          <w:szCs w:val="22"/>
          <w:lang w:val="en-US"/>
        </w:rPr>
        <w:t>Program:</w:t>
      </w:r>
    </w:p>
    <w:tbl>
      <w:tblPr>
        <w:tblStyle w:val="Mkatabulky"/>
        <w:tblW w:w="0" w:type="auto"/>
        <w:tblInd w:w="15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8"/>
        <w:gridCol w:w="6964"/>
      </w:tblGrid>
      <w:tr w:rsidR="00104D4C" w:rsidTr="00224237">
        <w:tc>
          <w:tcPr>
            <w:tcW w:w="798" w:type="dxa"/>
          </w:tcPr>
          <w:p w:rsidR="00104D4C" w:rsidRDefault="00224237" w:rsidP="00224237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>9:30</w:t>
            </w:r>
            <w:r w:rsidR="00104D4C" w:rsidRPr="008E3C6E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  </w:t>
            </w:r>
            <w:r w:rsidR="00104D4C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 </w:t>
            </w:r>
          </w:p>
        </w:tc>
        <w:tc>
          <w:tcPr>
            <w:tcW w:w="6964" w:type="dxa"/>
          </w:tcPr>
          <w:p w:rsidR="00104D4C" w:rsidRPr="00224237" w:rsidRDefault="00104D4C" w:rsidP="00224237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Cs/>
                <w:color w:val="FF0000"/>
                <w:spacing w:val="2"/>
                <w:sz w:val="22"/>
                <w:szCs w:val="22"/>
              </w:rPr>
            </w:pPr>
            <w:r w:rsidRPr="00224237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Registrace účastníků</w:t>
            </w:r>
          </w:p>
        </w:tc>
      </w:tr>
      <w:tr w:rsidR="00104D4C" w:rsidTr="00224237">
        <w:tc>
          <w:tcPr>
            <w:tcW w:w="798" w:type="dxa"/>
          </w:tcPr>
          <w:p w:rsidR="00104D4C" w:rsidRDefault="00224237" w:rsidP="00224237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>10:00</w:t>
            </w:r>
            <w:r w:rsidR="00104D4C" w:rsidRPr="008E3C6E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 </w:t>
            </w:r>
            <w:r w:rsidR="00104D4C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  </w:t>
            </w:r>
          </w:p>
        </w:tc>
        <w:tc>
          <w:tcPr>
            <w:tcW w:w="6964" w:type="dxa"/>
          </w:tcPr>
          <w:p w:rsidR="00104D4C" w:rsidRDefault="00104D4C" w:rsidP="000612F4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  <w:r w:rsidRPr="00224237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Zahájení</w:t>
            </w:r>
            <w:r w:rsidR="000E74D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, </w:t>
            </w:r>
            <w:r w:rsidR="000612F4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>Ing. Bořivoj Minář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, </w:t>
            </w:r>
            <w:r w:rsidR="000612F4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viceprezident HK ČR</w:t>
            </w:r>
          </w:p>
        </w:tc>
      </w:tr>
      <w:tr w:rsidR="00104D4C" w:rsidTr="00224237">
        <w:tc>
          <w:tcPr>
            <w:tcW w:w="798" w:type="dxa"/>
          </w:tcPr>
          <w:p w:rsidR="00104D4C" w:rsidRDefault="00104D4C" w:rsidP="00224237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6964" w:type="dxa"/>
          </w:tcPr>
          <w:p w:rsidR="00104D4C" w:rsidRDefault="00224237" w:rsidP="00224237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  <w:r w:rsidRPr="00224237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Úvodní slovo</w:t>
            </w:r>
            <w:r w:rsidRPr="000612F4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, </w:t>
            </w:r>
            <w:proofErr w:type="gramStart"/>
            <w:r w:rsidR="000612F4" w:rsidRPr="000612F4">
              <w:rPr>
                <w:rFonts w:ascii="Franklin Gothic Book" w:hAnsi="Franklin Gothic Book"/>
                <w:b/>
                <w:sz w:val="22"/>
                <w:szCs w:val="22"/>
              </w:rPr>
              <w:t>J.E. pí.</w:t>
            </w:r>
            <w:proofErr w:type="gramEnd"/>
            <w:r w:rsidR="000612F4" w:rsidRPr="000612F4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proofErr w:type="spellStart"/>
            <w:r w:rsidR="000612F4" w:rsidRPr="000612F4">
              <w:rPr>
                <w:rFonts w:ascii="Franklin Gothic Book" w:hAnsi="Franklin Gothic Book"/>
                <w:b/>
                <w:sz w:val="22"/>
                <w:szCs w:val="22"/>
              </w:rPr>
              <w:t>María</w:t>
            </w:r>
            <w:proofErr w:type="spellEnd"/>
            <w:r w:rsidR="000612F4" w:rsidRPr="000612F4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proofErr w:type="spellStart"/>
            <w:r w:rsidR="000612F4" w:rsidRPr="000612F4">
              <w:rPr>
                <w:rFonts w:ascii="Franklin Gothic Book" w:hAnsi="Franklin Gothic Book"/>
                <w:b/>
                <w:sz w:val="22"/>
                <w:szCs w:val="22"/>
              </w:rPr>
              <w:t>Susana</w:t>
            </w:r>
            <w:proofErr w:type="spellEnd"/>
            <w:r w:rsidR="000612F4" w:rsidRPr="000612F4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proofErr w:type="spellStart"/>
            <w:r w:rsidR="000612F4" w:rsidRPr="000612F4">
              <w:rPr>
                <w:rFonts w:ascii="Franklin Gothic Book" w:hAnsi="Franklin Gothic Book"/>
                <w:b/>
                <w:sz w:val="22"/>
                <w:szCs w:val="22"/>
              </w:rPr>
              <w:t>Landaveri</w:t>
            </w:r>
            <w:proofErr w:type="spellEnd"/>
            <w:r w:rsidR="000612F4" w:rsidRPr="000612F4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proofErr w:type="spellStart"/>
            <w:r w:rsidR="000612F4" w:rsidRPr="000612F4">
              <w:rPr>
                <w:rFonts w:ascii="Franklin Gothic Book" w:hAnsi="Franklin Gothic Book"/>
                <w:b/>
                <w:sz w:val="22"/>
                <w:szCs w:val="22"/>
              </w:rPr>
              <w:t>Porturas</w:t>
            </w:r>
            <w:proofErr w:type="spellEnd"/>
            <w:r w:rsidR="000612F4">
              <w:t xml:space="preserve">, </w:t>
            </w:r>
            <w:r w:rsidR="000612F4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velvyslankyně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</w:t>
            </w:r>
            <w:r w:rsidR="000612F4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Peruánské republiky v 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České republice</w:t>
            </w:r>
          </w:p>
          <w:p w:rsidR="003736B6" w:rsidRPr="00224237" w:rsidRDefault="003736B6" w:rsidP="009B1FDC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</w:p>
        </w:tc>
      </w:tr>
      <w:tr w:rsidR="00104D4C" w:rsidTr="00F512E4">
        <w:tc>
          <w:tcPr>
            <w:tcW w:w="798" w:type="dxa"/>
          </w:tcPr>
          <w:p w:rsidR="00104D4C" w:rsidRDefault="00224237" w:rsidP="009B4130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>10:</w:t>
            </w:r>
            <w:r w:rsidR="009B4130"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>30</w:t>
            </w:r>
            <w:r w:rsidR="00104D4C">
              <w:rPr>
                <w:rFonts w:ascii="Franklin Gothic Book" w:hAnsi="Franklin Gothic Book" w:cs="Tahom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964" w:type="dxa"/>
            <w:tcBorders>
              <w:bottom w:val="single" w:sz="4" w:space="0" w:color="FFFFFF" w:themeColor="background1"/>
            </w:tcBorders>
          </w:tcPr>
          <w:p w:rsidR="00464EA2" w:rsidRDefault="000E74D6" w:rsidP="00464EA2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  <w:r w:rsidRPr="007921CC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 xml:space="preserve">Panel 1: </w:t>
            </w:r>
            <w:proofErr w:type="gramStart"/>
            <w:r w:rsidR="00B5077F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 xml:space="preserve">Představení </w:t>
            </w:r>
            <w:r w:rsidR="00224237" w:rsidRPr="000E74D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 xml:space="preserve"> </w:t>
            </w:r>
            <w:r w:rsidRPr="000E74D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>obchodních</w:t>
            </w:r>
            <w:proofErr w:type="gramEnd"/>
            <w:r w:rsidRPr="000E74D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 xml:space="preserve"> a investičních </w:t>
            </w:r>
            <w:r w:rsidR="00B5077F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 xml:space="preserve">příležitostí v </w:t>
            </w:r>
            <w:r w:rsidR="000612F4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>Peru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 xml:space="preserve"> </w:t>
            </w:r>
            <w:r w:rsidR="00464EA2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>(</w:t>
            </w:r>
            <w:r w:rsidR="00464EA2" w:rsidRPr="00464EA2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základní informace o </w:t>
            </w:r>
            <w:r w:rsidR="00B5077F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zemi</w:t>
            </w:r>
            <w:r w:rsidR="00464EA2" w:rsidRPr="00464EA2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, vzájemné vztahy a ekonomická výměna</w:t>
            </w:r>
            <w:r w:rsidR="00464EA2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, perspektivní obory) </w:t>
            </w:r>
            <w:r w:rsidRPr="000E74D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vystupující</w:t>
            </w:r>
            <w:r w:rsidR="00464EA2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: </w:t>
            </w:r>
            <w:r w:rsidR="006E50C1" w:rsidRPr="006E50C1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>Mgr. Matyáš Pelant</w:t>
            </w:r>
            <w:r w:rsidR="006E50C1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, vedoucí odd. Amerik, Ministerstvo průmyslu a obchodu ČR, </w:t>
            </w:r>
            <w:r w:rsidR="006E50C1" w:rsidRPr="006E50C1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>Ing.</w:t>
            </w:r>
            <w:r w:rsidR="006E50C1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</w:t>
            </w:r>
            <w:r w:rsidR="000612F4" w:rsidRPr="000612F4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 xml:space="preserve">Pavel </w:t>
            </w:r>
            <w:proofErr w:type="spellStart"/>
            <w:r w:rsidR="000612F4" w:rsidRPr="000612F4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>Bechný</w:t>
            </w:r>
            <w:proofErr w:type="spellEnd"/>
            <w:r w:rsidR="006E50C1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>,</w:t>
            </w:r>
            <w:r w:rsidR="000612F4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6E50C1" w:rsidRPr="006E50C1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zástupce ředitele </w:t>
            </w:r>
            <w:r w:rsidR="00E03BD2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odboru</w:t>
            </w:r>
            <w:r w:rsidR="006E50C1" w:rsidRPr="006E50C1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amerických států </w:t>
            </w:r>
            <w:r w:rsidR="00224237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Ministerstvo </w:t>
            </w:r>
            <w:r w:rsidR="006E50C1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zahraničních věcí ČR, bývalý rada velvyslanectví ČR v Peru</w:t>
            </w:r>
          </w:p>
          <w:p w:rsidR="000E74D6" w:rsidRPr="000E74D6" w:rsidRDefault="000E74D6" w:rsidP="006E50C1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</w:pPr>
            <w:r w:rsidRPr="000E74D6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>Panelová diskuse</w:t>
            </w:r>
            <w:r w:rsidR="009663BB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 xml:space="preserve"> </w:t>
            </w:r>
          </w:p>
        </w:tc>
      </w:tr>
      <w:tr w:rsidR="00104D4C" w:rsidTr="00F512E4">
        <w:tc>
          <w:tcPr>
            <w:tcW w:w="798" w:type="dxa"/>
          </w:tcPr>
          <w:p w:rsidR="00E82D56" w:rsidRDefault="00E82D56" w:rsidP="001E5BA8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Tahoma"/>
                <w:b/>
                <w:color w:val="FF0000"/>
                <w:sz w:val="22"/>
                <w:szCs w:val="22"/>
              </w:rPr>
            </w:pPr>
          </w:p>
          <w:p w:rsidR="00104D4C" w:rsidRDefault="00DC701B" w:rsidP="001E5BA8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/>
                <w:color w:val="FF0000"/>
                <w:sz w:val="22"/>
                <w:szCs w:val="22"/>
              </w:rPr>
              <w:t>11:</w:t>
            </w:r>
            <w:r w:rsidR="00D536AF">
              <w:rPr>
                <w:rFonts w:ascii="Franklin Gothic Book" w:hAnsi="Franklin Gothic Book" w:cs="Tahoma"/>
                <w:b/>
                <w:color w:val="FF0000"/>
                <w:sz w:val="22"/>
                <w:szCs w:val="22"/>
              </w:rPr>
              <w:t>1</w:t>
            </w:r>
            <w:r w:rsidR="001E5BA8">
              <w:rPr>
                <w:rFonts w:ascii="Franklin Gothic Book" w:hAnsi="Franklin Gothic Book" w:cs="Tahom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6964" w:type="dxa"/>
            <w:tcBorders>
              <w:bottom w:val="nil"/>
            </w:tcBorders>
          </w:tcPr>
          <w:p w:rsidR="00E82D56" w:rsidRDefault="00E82D56" w:rsidP="000E74D6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</w:p>
          <w:p w:rsidR="001E5BA8" w:rsidRDefault="001E5BA8" w:rsidP="000E74D6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  <w:r w:rsidRPr="001E5BA8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Přestávka na kávu</w:t>
            </w:r>
          </w:p>
          <w:p w:rsidR="007921CC" w:rsidRPr="000E74D6" w:rsidRDefault="007921CC" w:rsidP="001E5BA8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</w:p>
        </w:tc>
      </w:tr>
      <w:tr w:rsidR="00F512E4" w:rsidTr="00F512E4">
        <w:tc>
          <w:tcPr>
            <w:tcW w:w="798" w:type="dxa"/>
          </w:tcPr>
          <w:p w:rsidR="00E82D56" w:rsidRDefault="00E82D56" w:rsidP="001E5BA8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Tahoma"/>
                <w:b/>
                <w:color w:val="FF0000"/>
                <w:sz w:val="22"/>
                <w:szCs w:val="22"/>
              </w:rPr>
            </w:pPr>
          </w:p>
          <w:p w:rsidR="00F512E4" w:rsidRDefault="00F512E4" w:rsidP="001E5BA8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Tahoma"/>
                <w:b/>
                <w:color w:val="FF0000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/>
                <w:color w:val="FF0000"/>
                <w:sz w:val="22"/>
                <w:szCs w:val="22"/>
              </w:rPr>
              <w:lastRenderedPageBreak/>
              <w:t>11:30</w:t>
            </w:r>
          </w:p>
        </w:tc>
        <w:tc>
          <w:tcPr>
            <w:tcW w:w="6964" w:type="dxa"/>
            <w:tcBorders>
              <w:bottom w:val="nil"/>
            </w:tcBorders>
          </w:tcPr>
          <w:p w:rsidR="00E82D56" w:rsidRDefault="00E82D56" w:rsidP="00F512E4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</w:pPr>
          </w:p>
          <w:p w:rsidR="00F512E4" w:rsidRDefault="00F512E4" w:rsidP="00F512E4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</w:pPr>
            <w:r w:rsidRPr="007921CC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lastRenderedPageBreak/>
              <w:t>Panel 2: Výhody,</w:t>
            </w:r>
            <w:r w:rsidRPr="000E74D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 xml:space="preserve"> nevýhody, příp. bariéry ve vzájemném obchodě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 xml:space="preserve"> </w:t>
            </w:r>
          </w:p>
          <w:p w:rsidR="00F512E4" w:rsidRDefault="00F512E4" w:rsidP="00F512E4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  <w:r w:rsidRPr="000E74D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(řešení 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příp. </w:t>
            </w:r>
            <w:r w:rsidRPr="000E74D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sporů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, </w:t>
            </w:r>
            <w:r w:rsidR="000D074D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zakládání firem, daňová problematika, 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zkušenosti českých firem</w:t>
            </w:r>
            <w:r w:rsidRPr="000E74D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apod.)</w:t>
            </w:r>
          </w:p>
          <w:p w:rsidR="000612F4" w:rsidRDefault="00F512E4" w:rsidP="000612F4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Vystupující: </w:t>
            </w:r>
            <w:r w:rsidRPr="00464EA2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>JUDr. Marie Moravcová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, tajemnice Rozhodčího soudu při HK ČR a AK </w:t>
            </w:r>
            <w:proofErr w:type="gramStart"/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ČR</w:t>
            </w:r>
            <w:r w:rsidR="0026614A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</w:t>
            </w:r>
            <w:r w:rsidR="00F10AA4" w:rsidRPr="00F10AA4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>JUDr.</w:t>
            </w:r>
            <w:proofErr w:type="gramEnd"/>
            <w:r w:rsidR="00F10AA4" w:rsidRPr="00F10AA4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 xml:space="preserve"> Jiří Horník</w:t>
            </w:r>
            <w:r w:rsidR="00F10AA4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, advokátní kancelář</w:t>
            </w:r>
            <w:r w:rsidR="000612F4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</w:t>
            </w:r>
            <w:r w:rsidR="00F10AA4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Kocián Šolc </w:t>
            </w:r>
            <w:proofErr w:type="spellStart"/>
            <w:r w:rsidR="00F10AA4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Balaštík</w:t>
            </w:r>
            <w:proofErr w:type="spellEnd"/>
            <w:r w:rsidR="00F10AA4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, s.r.o.</w:t>
            </w:r>
          </w:p>
          <w:p w:rsidR="000612F4" w:rsidRPr="000612F4" w:rsidRDefault="00F512E4" w:rsidP="006E50C1">
            <w:pPr>
              <w:spacing w:line="360" w:lineRule="auto"/>
              <w:rPr>
                <w:rFonts w:ascii="Franklin Gothic Book" w:hAnsi="Franklin Gothic Book"/>
                <w:bCs/>
                <w:i/>
                <w:sz w:val="22"/>
                <w:szCs w:val="22"/>
                <w:lang w:val="es-ES"/>
              </w:rPr>
            </w:pPr>
            <w:r w:rsidRPr="007921CC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>Panelová diskuse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:</w:t>
            </w:r>
            <w:r w:rsidRPr="00267531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 xml:space="preserve"> </w:t>
            </w:r>
            <w:r w:rsidRPr="005C7600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>p</w:t>
            </w:r>
            <w:r w:rsidRPr="00267531">
              <w:rPr>
                <w:rFonts w:ascii="Franklin Gothic Book" w:hAnsi="Franklin Gothic Book" w:cs="Century Gothic"/>
                <w:b/>
                <w:bCs/>
                <w:i/>
                <w:spacing w:val="2"/>
                <w:sz w:val="22"/>
                <w:szCs w:val="22"/>
              </w:rPr>
              <w:t xml:space="preserve">. </w:t>
            </w:r>
            <w:r w:rsidR="000612F4" w:rsidRPr="000612F4">
              <w:rPr>
                <w:rFonts w:ascii="Franklin Gothic Book" w:hAnsi="Franklin Gothic Book"/>
                <w:b/>
                <w:bCs/>
                <w:i/>
                <w:sz w:val="22"/>
                <w:szCs w:val="22"/>
                <w:lang w:val="es-ES"/>
              </w:rPr>
              <w:t>Julio Antonio Ubillús-Ramírez</w:t>
            </w:r>
            <w:r w:rsidR="000612F4">
              <w:rPr>
                <w:rFonts w:ascii="Franklin Gothic Book" w:hAnsi="Franklin Gothic Book"/>
                <w:b/>
                <w:bCs/>
                <w:i/>
                <w:sz w:val="22"/>
                <w:szCs w:val="22"/>
                <w:lang w:val="es-ES"/>
              </w:rPr>
              <w:t xml:space="preserve">, </w:t>
            </w:r>
            <w:r w:rsidR="000612F4" w:rsidRPr="000612F4">
              <w:rPr>
                <w:rFonts w:ascii="Franklin Gothic Book" w:hAnsi="Franklin Gothic Book"/>
                <w:bCs/>
                <w:i/>
                <w:sz w:val="22"/>
                <w:szCs w:val="22"/>
                <w:lang w:val="es-ES"/>
              </w:rPr>
              <w:t>obchodní rada velvyslanectví Peruánské republiky v ČR</w:t>
            </w:r>
            <w:r w:rsidR="0065585A">
              <w:rPr>
                <w:rFonts w:ascii="Franklin Gothic Book" w:hAnsi="Franklin Gothic Book"/>
                <w:bCs/>
                <w:i/>
                <w:sz w:val="22"/>
                <w:szCs w:val="22"/>
                <w:lang w:val="es-ES"/>
              </w:rPr>
              <w:t xml:space="preserve">, </w:t>
            </w:r>
            <w:r w:rsidR="003579ED" w:rsidRPr="003579ED">
              <w:rPr>
                <w:rFonts w:ascii="Franklin Gothic Book" w:hAnsi="Franklin Gothic Book"/>
                <w:b/>
                <w:bCs/>
                <w:i/>
                <w:sz w:val="22"/>
                <w:szCs w:val="22"/>
                <w:lang w:val="es-ES"/>
              </w:rPr>
              <w:t>Ing. Miloslav Šindlar</w:t>
            </w:r>
            <w:r w:rsidR="003579ED">
              <w:rPr>
                <w:rFonts w:ascii="Franklin Gothic Book" w:hAnsi="Franklin Gothic Book"/>
                <w:bCs/>
                <w:i/>
                <w:sz w:val="22"/>
                <w:szCs w:val="22"/>
                <w:lang w:val="es-ES"/>
              </w:rPr>
              <w:t>, SINDLAR EU s.r.o., jednatel</w:t>
            </w:r>
          </w:p>
          <w:p w:rsidR="00F512E4" w:rsidRPr="001E5BA8" w:rsidRDefault="00F512E4" w:rsidP="000612F4">
            <w:pPr>
              <w:tabs>
                <w:tab w:val="left" w:pos="1410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</w:p>
        </w:tc>
      </w:tr>
      <w:tr w:rsidR="00104D4C" w:rsidTr="00F512E4">
        <w:tc>
          <w:tcPr>
            <w:tcW w:w="798" w:type="dxa"/>
          </w:tcPr>
          <w:p w:rsidR="00104D4C" w:rsidRDefault="00F512E4" w:rsidP="0065585A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lastRenderedPageBreak/>
              <w:t>12:</w:t>
            </w:r>
            <w:r w:rsidR="0065585A"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>15</w:t>
            </w:r>
            <w:r w:rsidR="00104D4C" w:rsidRPr="00B16EB9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 </w:t>
            </w:r>
          </w:p>
        </w:tc>
        <w:tc>
          <w:tcPr>
            <w:tcW w:w="6964" w:type="dxa"/>
            <w:tcBorders>
              <w:top w:val="nil"/>
            </w:tcBorders>
          </w:tcPr>
          <w:p w:rsidR="00104D4C" w:rsidRDefault="007921CC" w:rsidP="00224237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</w:pPr>
            <w:r w:rsidRPr="007921CC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 xml:space="preserve">Panel 3: Finanční </w:t>
            </w:r>
            <w:r w:rsidR="004E268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 xml:space="preserve">a další </w:t>
            </w:r>
            <w:r w:rsidRPr="007921CC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  <w:u w:val="single"/>
              </w:rPr>
              <w:t>aspekty</w:t>
            </w:r>
          </w:p>
          <w:p w:rsidR="000D013C" w:rsidRDefault="00377FF1" w:rsidP="00224237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(</w:t>
            </w:r>
            <w:r w:rsidR="007921CC" w:rsidRPr="007921CC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Financování vzájemných obchodů, </w:t>
            </w:r>
            <w:r w:rsidR="00ED1C21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další </w:t>
            </w:r>
            <w:r w:rsidR="007921CC" w:rsidRPr="007921CC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produkt</w:t>
            </w:r>
            <w:r w:rsidR="000D013C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y</w:t>
            </w: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)</w:t>
            </w:r>
          </w:p>
          <w:p w:rsidR="00C764B2" w:rsidRDefault="000D013C" w:rsidP="00C764B2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Vystupující:</w:t>
            </w:r>
            <w:r w:rsidR="00377FF1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</w:t>
            </w:r>
            <w:r w:rsidR="00ED1C21" w:rsidRPr="00ED1C21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>Bc. Marek Jeník</w:t>
            </w:r>
            <w:r w:rsidR="00ED1C21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, úvěrový manažer</w:t>
            </w:r>
            <w:r w:rsidR="00B94D02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,</w:t>
            </w:r>
            <w:r w:rsidR="00ED1C21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Česk</w:t>
            </w:r>
            <w:r w:rsidR="00B94D02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á</w:t>
            </w:r>
            <w:r w:rsidR="00ED1C21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exportní bank</w:t>
            </w:r>
            <w:r w:rsidR="00B94D02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a</w:t>
            </w:r>
            <w:r w:rsidR="004E268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</w:t>
            </w:r>
            <w:r w:rsidR="00F8453F" w:rsidRPr="00F8453F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>tbc</w:t>
            </w:r>
            <w:r w:rsidR="004E2686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, </w:t>
            </w:r>
          </w:p>
          <w:p w:rsidR="007921CC" w:rsidRPr="007921CC" w:rsidRDefault="007921CC" w:rsidP="00C764B2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</w:pPr>
            <w:r w:rsidRPr="007921CC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>Panelová diskuse</w:t>
            </w:r>
            <w:r w:rsidR="00377FF1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 xml:space="preserve">: </w:t>
            </w:r>
            <w:r w:rsidR="005C7280" w:rsidRPr="00ED1C21">
              <w:rPr>
                <w:rFonts w:ascii="Franklin Gothic Book" w:hAnsi="Franklin Gothic Book" w:cs="Century Gothic"/>
                <w:b/>
                <w:bCs/>
                <w:i/>
                <w:spacing w:val="2"/>
                <w:sz w:val="22"/>
                <w:szCs w:val="22"/>
              </w:rPr>
              <w:t>EGAP</w:t>
            </w:r>
            <w:r w:rsidR="005C7280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 xml:space="preserve"> tbc</w:t>
            </w:r>
            <w:r w:rsidR="00C764B2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 xml:space="preserve">, </w:t>
            </w:r>
            <w:r w:rsidR="00C764B2" w:rsidRPr="00C764B2">
              <w:rPr>
                <w:rFonts w:ascii="Franklin Gothic Book" w:hAnsi="Franklin Gothic Book" w:cs="Century Gothic"/>
                <w:b/>
                <w:bCs/>
                <w:i/>
                <w:spacing w:val="2"/>
                <w:sz w:val="22"/>
                <w:szCs w:val="22"/>
              </w:rPr>
              <w:t>KLM</w:t>
            </w:r>
            <w:r w:rsidR="00C764B2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 xml:space="preserve"> tbc</w:t>
            </w:r>
          </w:p>
        </w:tc>
      </w:tr>
      <w:tr w:rsidR="00104D4C" w:rsidTr="00224237">
        <w:tc>
          <w:tcPr>
            <w:tcW w:w="798" w:type="dxa"/>
          </w:tcPr>
          <w:p w:rsidR="00104D4C" w:rsidRDefault="00A614F1" w:rsidP="0065585A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>12:</w:t>
            </w:r>
            <w:r w:rsidR="0065585A"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>45</w:t>
            </w:r>
            <w:r w:rsidR="007921CC"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 xml:space="preserve"> </w:t>
            </w:r>
            <w:r w:rsidR="00104D4C" w:rsidRPr="00B16EB9"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 xml:space="preserve">  </w:t>
            </w:r>
            <w:r w:rsidR="00104D4C" w:rsidRPr="00B16EB9"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6964" w:type="dxa"/>
          </w:tcPr>
          <w:p w:rsidR="00104D4C" w:rsidRDefault="007921CC" w:rsidP="007921CC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>Káva a občerstvení (</w:t>
            </w:r>
            <w:r w:rsidR="005822B7"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 xml:space="preserve">peruánské </w:t>
            </w:r>
            <w:r>
              <w:rPr>
                <w:rFonts w:ascii="Franklin Gothic Book" w:hAnsi="Franklin Gothic Book" w:cs="Century Gothic"/>
                <w:b/>
                <w:bCs/>
                <w:spacing w:val="2"/>
                <w:sz w:val="22"/>
                <w:szCs w:val="22"/>
              </w:rPr>
              <w:t>speciality)</w:t>
            </w:r>
          </w:p>
          <w:p w:rsidR="007921CC" w:rsidRPr="007921CC" w:rsidRDefault="007921CC" w:rsidP="007921CC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</w:pPr>
            <w:r w:rsidRPr="007921CC">
              <w:rPr>
                <w:rFonts w:ascii="Franklin Gothic Book" w:hAnsi="Franklin Gothic Book" w:cs="Century Gothic"/>
                <w:bCs/>
                <w:i/>
                <w:spacing w:val="2"/>
                <w:sz w:val="22"/>
                <w:szCs w:val="22"/>
              </w:rPr>
              <w:t>Neformální diskuse mezi účastníky</w:t>
            </w:r>
          </w:p>
        </w:tc>
      </w:tr>
      <w:tr w:rsidR="00104D4C" w:rsidTr="00224237">
        <w:tc>
          <w:tcPr>
            <w:tcW w:w="798" w:type="dxa"/>
          </w:tcPr>
          <w:p w:rsidR="00104D4C" w:rsidRDefault="00DC701B" w:rsidP="007921CC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>14:00</w:t>
            </w:r>
            <w:r w:rsidR="007921CC"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6964" w:type="dxa"/>
          </w:tcPr>
          <w:p w:rsidR="00104D4C" w:rsidRPr="00A561DB" w:rsidRDefault="007921CC" w:rsidP="00224237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  <w:r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  <w:t>Ukončení setkání</w:t>
            </w:r>
          </w:p>
        </w:tc>
      </w:tr>
      <w:tr w:rsidR="00104D4C" w:rsidTr="00224237">
        <w:tc>
          <w:tcPr>
            <w:tcW w:w="798" w:type="dxa"/>
          </w:tcPr>
          <w:p w:rsidR="00104D4C" w:rsidRPr="00A561DB" w:rsidRDefault="00104D4C" w:rsidP="007921CC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/>
                <w:bCs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6964" w:type="dxa"/>
          </w:tcPr>
          <w:p w:rsidR="00104D4C" w:rsidRPr="00A561DB" w:rsidRDefault="00104D4C" w:rsidP="00224237">
            <w:pPr>
              <w:tabs>
                <w:tab w:val="left" w:pos="4111"/>
              </w:tabs>
              <w:spacing w:before="40" w:line="360" w:lineRule="auto"/>
              <w:rPr>
                <w:rFonts w:ascii="Franklin Gothic Book" w:hAnsi="Franklin Gothic Book" w:cs="Century Gothic"/>
                <w:bCs/>
                <w:spacing w:val="2"/>
                <w:sz w:val="22"/>
                <w:szCs w:val="22"/>
              </w:rPr>
            </w:pPr>
          </w:p>
        </w:tc>
      </w:tr>
    </w:tbl>
    <w:p w:rsidR="00E82D56" w:rsidRDefault="00E82D56" w:rsidP="003E5C7F">
      <w:pPr>
        <w:spacing w:line="360" w:lineRule="auto"/>
        <w:rPr>
          <w:rFonts w:ascii="Franklin Gothic Book" w:hAnsi="Franklin Gothic Book"/>
          <w:sz w:val="22"/>
          <w:szCs w:val="22"/>
          <w:u w:val="single"/>
          <w:lang w:val="en-US"/>
        </w:rPr>
      </w:pPr>
    </w:p>
    <w:p w:rsidR="003E5C7F" w:rsidRDefault="00610420" w:rsidP="003E5C7F">
      <w:pPr>
        <w:spacing w:line="360" w:lineRule="auto"/>
        <w:rPr>
          <w:rFonts w:ascii="Franklin Gothic Book" w:hAnsi="Franklin Gothic Book"/>
          <w:sz w:val="22"/>
          <w:szCs w:val="22"/>
          <w:lang w:val="en-US"/>
        </w:rPr>
      </w:pPr>
      <w:proofErr w:type="spellStart"/>
      <w:r>
        <w:rPr>
          <w:rFonts w:ascii="Franklin Gothic Book" w:hAnsi="Franklin Gothic Book"/>
          <w:sz w:val="22"/>
          <w:szCs w:val="22"/>
          <w:u w:val="single"/>
          <w:lang w:val="en-US"/>
        </w:rPr>
        <w:t>Moderuje</w:t>
      </w:r>
      <w:proofErr w:type="spellEnd"/>
      <w:r>
        <w:rPr>
          <w:rFonts w:ascii="Franklin Gothic Book" w:hAnsi="Franklin Gothic Book"/>
          <w:sz w:val="22"/>
          <w:szCs w:val="22"/>
          <w:u w:val="single"/>
          <w:lang w:val="en-US"/>
        </w:rPr>
        <w:t>:</w:t>
      </w:r>
      <w:r w:rsidR="00A737E1" w:rsidRPr="00A737E1">
        <w:rPr>
          <w:rFonts w:ascii="Franklin Gothic Book" w:hAnsi="Franklin Gothic Book"/>
          <w:sz w:val="22"/>
          <w:szCs w:val="22"/>
          <w:lang w:val="en-US"/>
        </w:rPr>
        <w:tab/>
      </w:r>
      <w:r w:rsidRPr="00A737E1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="006C764E" w:rsidRPr="00492E92"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/>
          <w:b/>
          <w:sz w:val="22"/>
          <w:szCs w:val="22"/>
          <w:lang w:val="en-US"/>
        </w:rPr>
        <w:t>PhDr</w:t>
      </w:r>
      <w:proofErr w:type="spellEnd"/>
      <w:r>
        <w:rPr>
          <w:rFonts w:ascii="Franklin Gothic Book" w:hAnsi="Franklin Gothic Book"/>
          <w:b/>
          <w:sz w:val="22"/>
          <w:szCs w:val="22"/>
          <w:lang w:val="en-US"/>
        </w:rPr>
        <w:t>.</w:t>
      </w:r>
      <w:r w:rsidR="006C764E" w:rsidRPr="00492E92">
        <w:rPr>
          <w:rFonts w:ascii="Franklin Gothic Book" w:hAnsi="Franklin Gothic Book"/>
          <w:b/>
          <w:sz w:val="22"/>
          <w:szCs w:val="22"/>
          <w:lang w:val="en-US"/>
        </w:rPr>
        <w:t xml:space="preserve"> Jiří </w:t>
      </w:r>
      <w:proofErr w:type="spellStart"/>
      <w:r w:rsidR="006C764E" w:rsidRPr="00492E92">
        <w:rPr>
          <w:rFonts w:ascii="Franklin Gothic Book" w:hAnsi="Franklin Gothic Book"/>
          <w:b/>
          <w:sz w:val="22"/>
          <w:szCs w:val="22"/>
          <w:lang w:val="en-US"/>
        </w:rPr>
        <w:t>Hansl</w:t>
      </w:r>
      <w:proofErr w:type="spellEnd"/>
      <w:r w:rsidR="006C764E" w:rsidRPr="00492E92">
        <w:rPr>
          <w:rFonts w:ascii="Franklin Gothic Book" w:hAnsi="Franklin Gothic Book"/>
          <w:sz w:val="22"/>
          <w:szCs w:val="22"/>
          <w:lang w:val="en-US"/>
        </w:rPr>
        <w:t xml:space="preserve">,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ředitel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zahraničního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odboru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,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Hospodářská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US"/>
        </w:rPr>
        <w:t>komora</w:t>
      </w:r>
      <w:proofErr w:type="spellEnd"/>
      <w:r>
        <w:rPr>
          <w:rFonts w:ascii="Franklin Gothic Book" w:hAnsi="Franklin Gothic Book"/>
          <w:sz w:val="22"/>
          <w:szCs w:val="22"/>
          <w:lang w:val="en-US"/>
        </w:rPr>
        <w:t>, ČR</w:t>
      </w:r>
    </w:p>
    <w:p w:rsidR="007C5410" w:rsidRDefault="007C5410" w:rsidP="007C5410">
      <w:pPr>
        <w:tabs>
          <w:tab w:val="left" w:pos="1410"/>
        </w:tabs>
        <w:spacing w:before="40"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eastAsiaTheme="minorHAnsi" w:hAnsi="Franklin Gothic Book" w:cs="FranklinGothic-Book"/>
          <w:b/>
          <w:noProof/>
          <w:sz w:val="22"/>
          <w:szCs w:val="22"/>
        </w:rPr>
        <w:t xml:space="preserve">Účast </w:t>
      </w:r>
      <w:r>
        <w:rPr>
          <w:rFonts w:ascii="Franklin Gothic Book" w:eastAsiaTheme="minorHAnsi" w:hAnsi="Franklin Gothic Book" w:cs="FranklinGothic-Book"/>
          <w:noProof/>
          <w:sz w:val="22"/>
          <w:szCs w:val="22"/>
        </w:rPr>
        <w:t xml:space="preserve">je zpoplatněna částkou 700,- Kč včetně DPH. Zájemce o účast prosíme o registraci on-line a úhradu účastnického poplatku před konáním akce převodem, na účet: </w:t>
      </w:r>
      <w:r>
        <w:rPr>
          <w:rFonts w:ascii="Franklin Gothic Book" w:hAnsi="Franklin Gothic Book"/>
          <w:sz w:val="22"/>
          <w:szCs w:val="22"/>
        </w:rPr>
        <w:t xml:space="preserve">GE Money Bank, </w:t>
      </w:r>
      <w:proofErr w:type="gramStart"/>
      <w:r>
        <w:rPr>
          <w:rFonts w:ascii="Franklin Gothic Book" w:hAnsi="Franklin Gothic Book"/>
          <w:sz w:val="22"/>
          <w:szCs w:val="22"/>
        </w:rPr>
        <w:t>201578853/0600,  Praha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9, VS: </w:t>
      </w:r>
      <w:r w:rsidR="005822B7">
        <w:rPr>
          <w:rFonts w:ascii="Franklin Gothic Book" w:hAnsi="Franklin Gothic Book"/>
          <w:sz w:val="22"/>
          <w:szCs w:val="22"/>
        </w:rPr>
        <w:t>021416</w:t>
      </w:r>
    </w:p>
    <w:p w:rsidR="00610420" w:rsidRDefault="00610420" w:rsidP="003E5C7F">
      <w:pPr>
        <w:spacing w:line="360" w:lineRule="auto"/>
        <w:rPr>
          <w:rFonts w:ascii="Franklin Gothic Book" w:hAnsi="Franklin Gothic Book"/>
          <w:sz w:val="22"/>
          <w:szCs w:val="22"/>
          <w:lang w:val="en-US"/>
        </w:rPr>
      </w:pPr>
    </w:p>
    <w:p w:rsidR="007C5410" w:rsidRPr="007C5410" w:rsidRDefault="007C5410" w:rsidP="003E5C7F">
      <w:pPr>
        <w:spacing w:line="360" w:lineRule="auto"/>
        <w:rPr>
          <w:rFonts w:ascii="Franklin Gothic Book" w:hAnsi="Franklin Gothic Book"/>
          <w:b/>
          <w:sz w:val="22"/>
          <w:szCs w:val="22"/>
          <w:lang w:val="en-US"/>
        </w:rPr>
      </w:pPr>
      <w:proofErr w:type="spellStart"/>
      <w:r w:rsidRPr="007C5410">
        <w:rPr>
          <w:rFonts w:ascii="Franklin Gothic Book" w:hAnsi="Franklin Gothic Book"/>
          <w:b/>
          <w:sz w:val="22"/>
          <w:szCs w:val="22"/>
          <w:lang w:val="en-US"/>
        </w:rPr>
        <w:t>Partneři</w:t>
      </w:r>
      <w:proofErr w:type="spellEnd"/>
      <w:r w:rsidRPr="007C5410">
        <w:rPr>
          <w:rFonts w:ascii="Franklin Gothic Book" w:hAnsi="Franklin Gothic Book"/>
          <w:b/>
          <w:sz w:val="22"/>
          <w:szCs w:val="22"/>
          <w:lang w:val="en-US"/>
        </w:rPr>
        <w:t xml:space="preserve"> </w:t>
      </w:r>
      <w:proofErr w:type="spellStart"/>
      <w:r w:rsidRPr="007C5410">
        <w:rPr>
          <w:rFonts w:ascii="Franklin Gothic Book" w:hAnsi="Franklin Gothic Book"/>
          <w:b/>
          <w:sz w:val="22"/>
          <w:szCs w:val="22"/>
          <w:lang w:val="en-US"/>
        </w:rPr>
        <w:t>akce</w:t>
      </w:r>
      <w:proofErr w:type="spellEnd"/>
      <w:r w:rsidRPr="007C5410">
        <w:rPr>
          <w:rFonts w:ascii="Franklin Gothic Book" w:hAnsi="Franklin Gothic Book"/>
          <w:b/>
          <w:sz w:val="22"/>
          <w:szCs w:val="22"/>
          <w:lang w:val="en-US"/>
        </w:rPr>
        <w:t xml:space="preserve">: </w:t>
      </w:r>
    </w:p>
    <w:p w:rsidR="007C5410" w:rsidRDefault="007C5410" w:rsidP="003E5C7F">
      <w:pPr>
        <w:spacing w:line="360" w:lineRule="auto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183515</wp:posOffset>
            </wp:positionV>
            <wp:extent cx="3476625" cy="1038225"/>
            <wp:effectExtent l="19050" t="0" r="9525" b="0"/>
            <wp:wrapTight wrapText="bothSides">
              <wp:wrapPolygon edited="0">
                <wp:start x="-118" y="0"/>
                <wp:lineTo x="-118" y="21402"/>
                <wp:lineTo x="21659" y="21402"/>
                <wp:lineTo x="21659" y="0"/>
                <wp:lineTo x="-118" y="0"/>
              </wp:wrapPolygon>
            </wp:wrapTight>
            <wp:docPr id="6" name="obrázek 1" descr="N:\2000 Odbor zahranicni\2000 Odbor zahranicni\2013\Ukrajina- Brno\RS_logo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00 Odbor zahranicni\2000 Odbor zahranicni\2013\Ukrajina- Brno\RS_logo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DB1">
        <w:rPr>
          <w:rFonts w:ascii="Franklin Gothic Book" w:hAnsi="Franklin Gothic Book"/>
          <w:sz w:val="22"/>
          <w:szCs w:val="22"/>
          <w:lang w:val="en-US"/>
        </w:rPr>
        <w:br w:type="textWrapping" w:clear="all"/>
      </w:r>
    </w:p>
    <w:p w:rsidR="007C5410" w:rsidRDefault="007C5410" w:rsidP="007C5410">
      <w:pPr>
        <w:rPr>
          <w:rFonts w:ascii="Franklin Gothic Book" w:hAnsi="Franklin Gothic Book"/>
          <w:sz w:val="22"/>
          <w:szCs w:val="22"/>
          <w:lang w:val="en-US"/>
        </w:rPr>
      </w:pPr>
    </w:p>
    <w:p w:rsidR="007C5410" w:rsidRDefault="007C5410" w:rsidP="007C5410">
      <w:pPr>
        <w:tabs>
          <w:tab w:val="left" w:pos="3210"/>
        </w:tabs>
        <w:rPr>
          <w:rFonts w:ascii="Franklin Gothic Book" w:hAnsi="Franklin Gothic Book"/>
          <w:sz w:val="22"/>
          <w:szCs w:val="22"/>
          <w:lang w:val="en-US"/>
        </w:rPr>
      </w:pPr>
      <w:bookmarkStart w:id="0" w:name="_GoBack"/>
      <w:bookmarkEnd w:id="0"/>
    </w:p>
    <w:sectPr w:rsidR="007C5410" w:rsidSect="0032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5"/>
    <w:rsid w:val="000014DB"/>
    <w:rsid w:val="00001A43"/>
    <w:rsid w:val="00007A63"/>
    <w:rsid w:val="00051B4F"/>
    <w:rsid w:val="000612F4"/>
    <w:rsid w:val="000D013C"/>
    <w:rsid w:val="000D074D"/>
    <w:rsid w:val="000E74D6"/>
    <w:rsid w:val="000F375D"/>
    <w:rsid w:val="00104D4C"/>
    <w:rsid w:val="00122888"/>
    <w:rsid w:val="00152823"/>
    <w:rsid w:val="001705FE"/>
    <w:rsid w:val="00180B7E"/>
    <w:rsid w:val="00182A9E"/>
    <w:rsid w:val="001D21CD"/>
    <w:rsid w:val="001D3C60"/>
    <w:rsid w:val="001E2FFB"/>
    <w:rsid w:val="001E5BA8"/>
    <w:rsid w:val="0020315F"/>
    <w:rsid w:val="00224237"/>
    <w:rsid w:val="00230740"/>
    <w:rsid w:val="0026614A"/>
    <w:rsid w:val="00267531"/>
    <w:rsid w:val="00272DB1"/>
    <w:rsid w:val="00296007"/>
    <w:rsid w:val="002971F2"/>
    <w:rsid w:val="002D6A85"/>
    <w:rsid w:val="002D79EE"/>
    <w:rsid w:val="002F22A9"/>
    <w:rsid w:val="002F5618"/>
    <w:rsid w:val="00305EA1"/>
    <w:rsid w:val="00321D14"/>
    <w:rsid w:val="003579ED"/>
    <w:rsid w:val="00364940"/>
    <w:rsid w:val="003736B6"/>
    <w:rsid w:val="00377FF1"/>
    <w:rsid w:val="003C09EA"/>
    <w:rsid w:val="003C6ED3"/>
    <w:rsid w:val="003E592D"/>
    <w:rsid w:val="003E5C7F"/>
    <w:rsid w:val="003E6520"/>
    <w:rsid w:val="003E77BF"/>
    <w:rsid w:val="003F38D2"/>
    <w:rsid w:val="003F3C44"/>
    <w:rsid w:val="003F5739"/>
    <w:rsid w:val="00402181"/>
    <w:rsid w:val="00406993"/>
    <w:rsid w:val="004258C4"/>
    <w:rsid w:val="00427BD7"/>
    <w:rsid w:val="00464EA2"/>
    <w:rsid w:val="004650F8"/>
    <w:rsid w:val="00492E92"/>
    <w:rsid w:val="004966D4"/>
    <w:rsid w:val="004A542F"/>
    <w:rsid w:val="004B3C70"/>
    <w:rsid w:val="004E2686"/>
    <w:rsid w:val="004F092A"/>
    <w:rsid w:val="004F0ECD"/>
    <w:rsid w:val="004F3F3B"/>
    <w:rsid w:val="004F5CA1"/>
    <w:rsid w:val="00513912"/>
    <w:rsid w:val="00524463"/>
    <w:rsid w:val="00532838"/>
    <w:rsid w:val="00557C95"/>
    <w:rsid w:val="00560FDC"/>
    <w:rsid w:val="005822B7"/>
    <w:rsid w:val="00590B28"/>
    <w:rsid w:val="005C4491"/>
    <w:rsid w:val="005C7280"/>
    <w:rsid w:val="005C7600"/>
    <w:rsid w:val="005F1F79"/>
    <w:rsid w:val="0060118D"/>
    <w:rsid w:val="00610420"/>
    <w:rsid w:val="00616A6E"/>
    <w:rsid w:val="00616EEA"/>
    <w:rsid w:val="0065585A"/>
    <w:rsid w:val="006602FD"/>
    <w:rsid w:val="006806FC"/>
    <w:rsid w:val="00692B77"/>
    <w:rsid w:val="00697FF4"/>
    <w:rsid w:val="006A22D3"/>
    <w:rsid w:val="006A5C90"/>
    <w:rsid w:val="006B22DB"/>
    <w:rsid w:val="006B38F6"/>
    <w:rsid w:val="006B7A62"/>
    <w:rsid w:val="006C764E"/>
    <w:rsid w:val="006E50C1"/>
    <w:rsid w:val="006F3170"/>
    <w:rsid w:val="00723534"/>
    <w:rsid w:val="0074157C"/>
    <w:rsid w:val="00742DAE"/>
    <w:rsid w:val="007510D0"/>
    <w:rsid w:val="00751BB4"/>
    <w:rsid w:val="007921CC"/>
    <w:rsid w:val="007C5410"/>
    <w:rsid w:val="007F4F67"/>
    <w:rsid w:val="007F617F"/>
    <w:rsid w:val="00823934"/>
    <w:rsid w:val="00832AC6"/>
    <w:rsid w:val="00856A7F"/>
    <w:rsid w:val="00861DCA"/>
    <w:rsid w:val="00872DB7"/>
    <w:rsid w:val="00876CD6"/>
    <w:rsid w:val="008772E2"/>
    <w:rsid w:val="00882F3F"/>
    <w:rsid w:val="00894FD7"/>
    <w:rsid w:val="008A7A79"/>
    <w:rsid w:val="008B2C31"/>
    <w:rsid w:val="008C1567"/>
    <w:rsid w:val="008E2AC1"/>
    <w:rsid w:val="008F570B"/>
    <w:rsid w:val="008F7A82"/>
    <w:rsid w:val="00936555"/>
    <w:rsid w:val="009663BB"/>
    <w:rsid w:val="00980A9B"/>
    <w:rsid w:val="009927C7"/>
    <w:rsid w:val="0099656C"/>
    <w:rsid w:val="009A675B"/>
    <w:rsid w:val="009B1FDC"/>
    <w:rsid w:val="009B4130"/>
    <w:rsid w:val="009B655A"/>
    <w:rsid w:val="009B6EE9"/>
    <w:rsid w:val="009C15BE"/>
    <w:rsid w:val="009C3A00"/>
    <w:rsid w:val="009F6C52"/>
    <w:rsid w:val="00A120E5"/>
    <w:rsid w:val="00A47EF6"/>
    <w:rsid w:val="00A55C1B"/>
    <w:rsid w:val="00A614F1"/>
    <w:rsid w:val="00A61EAB"/>
    <w:rsid w:val="00A63768"/>
    <w:rsid w:val="00A737E1"/>
    <w:rsid w:val="00A81885"/>
    <w:rsid w:val="00A91899"/>
    <w:rsid w:val="00A97686"/>
    <w:rsid w:val="00AA5FB4"/>
    <w:rsid w:val="00AA784D"/>
    <w:rsid w:val="00AB5F87"/>
    <w:rsid w:val="00AE1E54"/>
    <w:rsid w:val="00AE5C20"/>
    <w:rsid w:val="00AF180A"/>
    <w:rsid w:val="00B0361D"/>
    <w:rsid w:val="00B151E0"/>
    <w:rsid w:val="00B33A0D"/>
    <w:rsid w:val="00B34BC6"/>
    <w:rsid w:val="00B5077F"/>
    <w:rsid w:val="00B51BA5"/>
    <w:rsid w:val="00B63BDA"/>
    <w:rsid w:val="00B864C4"/>
    <w:rsid w:val="00B94D02"/>
    <w:rsid w:val="00BC20EF"/>
    <w:rsid w:val="00BF4680"/>
    <w:rsid w:val="00C421D8"/>
    <w:rsid w:val="00C45B5E"/>
    <w:rsid w:val="00C764B2"/>
    <w:rsid w:val="00C84365"/>
    <w:rsid w:val="00C960F1"/>
    <w:rsid w:val="00CC4DAA"/>
    <w:rsid w:val="00CE04A5"/>
    <w:rsid w:val="00CE2159"/>
    <w:rsid w:val="00D01336"/>
    <w:rsid w:val="00D368A8"/>
    <w:rsid w:val="00D51000"/>
    <w:rsid w:val="00D5358F"/>
    <w:rsid w:val="00D536AF"/>
    <w:rsid w:val="00D618C7"/>
    <w:rsid w:val="00D6342B"/>
    <w:rsid w:val="00D82702"/>
    <w:rsid w:val="00DA3FBE"/>
    <w:rsid w:val="00DC3DD3"/>
    <w:rsid w:val="00DC701B"/>
    <w:rsid w:val="00E03BD2"/>
    <w:rsid w:val="00E05DC7"/>
    <w:rsid w:val="00E20485"/>
    <w:rsid w:val="00E62C96"/>
    <w:rsid w:val="00E630F0"/>
    <w:rsid w:val="00E647BC"/>
    <w:rsid w:val="00E82D56"/>
    <w:rsid w:val="00E93EB4"/>
    <w:rsid w:val="00EA3774"/>
    <w:rsid w:val="00EA5E0B"/>
    <w:rsid w:val="00ED1C21"/>
    <w:rsid w:val="00EE6CBC"/>
    <w:rsid w:val="00EF6EE9"/>
    <w:rsid w:val="00F00D70"/>
    <w:rsid w:val="00F10AA4"/>
    <w:rsid w:val="00F42186"/>
    <w:rsid w:val="00F512E4"/>
    <w:rsid w:val="00F616C5"/>
    <w:rsid w:val="00F8453F"/>
    <w:rsid w:val="00FB6900"/>
    <w:rsid w:val="00FE42C4"/>
    <w:rsid w:val="00FE5A97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1885"/>
    <w:pPr>
      <w:keepNext/>
      <w:spacing w:before="200"/>
      <w:jc w:val="center"/>
      <w:outlineLvl w:val="0"/>
    </w:pPr>
    <w:rPr>
      <w:rFonts w:ascii="Century Gothic" w:hAnsi="Century Gothic" w:cs="Century Gothic"/>
      <w:b/>
      <w:bCs/>
      <w:spacing w:val="4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1885"/>
    <w:rPr>
      <w:rFonts w:ascii="Century Gothic" w:eastAsia="Times New Roman" w:hAnsi="Century Gothic" w:cs="Century Gothic"/>
      <w:b/>
      <w:bCs/>
      <w:spacing w:val="44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8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885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15B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15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F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1885"/>
    <w:pPr>
      <w:keepNext/>
      <w:spacing w:before="200"/>
      <w:jc w:val="center"/>
      <w:outlineLvl w:val="0"/>
    </w:pPr>
    <w:rPr>
      <w:rFonts w:ascii="Century Gothic" w:hAnsi="Century Gothic" w:cs="Century Gothic"/>
      <w:b/>
      <w:bCs/>
      <w:spacing w:val="4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1885"/>
    <w:rPr>
      <w:rFonts w:ascii="Century Gothic" w:eastAsia="Times New Roman" w:hAnsi="Century Gothic" w:cs="Century Gothic"/>
      <w:b/>
      <w:bCs/>
      <w:spacing w:val="44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8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885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15B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15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F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tycova</dc:creator>
  <cp:lastModifiedBy>Bažant</cp:lastModifiedBy>
  <cp:revision>4</cp:revision>
  <cp:lastPrinted>2014-04-14T08:36:00Z</cp:lastPrinted>
  <dcterms:created xsi:type="dcterms:W3CDTF">2014-09-01T14:25:00Z</dcterms:created>
  <dcterms:modified xsi:type="dcterms:W3CDTF">2014-09-01T14:39:00Z</dcterms:modified>
</cp:coreProperties>
</file>